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Primeiro Semestre de 2020 – Ensino Remoto Emergencial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Programa de Pós-Graduação em Filosofia - UFOP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Linha de Pesquisa: Ética e Filosofia Política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Prof. Douglas Garcia Alves Jr.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Carga Horária Semestral: 60 horas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Introdução à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Teoria dos Sentimentos Morais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(1759), de Adam Smith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Ementa</w:t>
      </w:r>
      <w:r>
        <w:rPr>
          <w:rFonts w:hint="default" w:ascii="Times New Roman" w:hAnsi="Times New Roman" w:cs="Times New Roman"/>
          <w:sz w:val="24"/>
          <w:szCs w:val="24"/>
        </w:rPr>
        <w:t xml:space="preserve">: O objetivo da disciplina é oferecer uma introdução à </w:t>
      </w:r>
      <w:r>
        <w:rPr>
          <w:rFonts w:hint="default" w:ascii="Times New Roman" w:hAnsi="Times New Roman" w:cs="Times New Roman"/>
          <w:i/>
          <w:sz w:val="24"/>
          <w:szCs w:val="24"/>
        </w:rPr>
        <w:t>Teoria dos Sentimentos Morais</w:t>
      </w:r>
      <w:r>
        <w:rPr>
          <w:rFonts w:hint="default" w:ascii="Times New Roman" w:hAnsi="Times New Roman" w:cs="Times New Roman"/>
          <w:sz w:val="24"/>
          <w:szCs w:val="24"/>
        </w:rPr>
        <w:t>, de Adam Smith (1723-1790), examinando seu pensamento moral a respeito da relação entre juízo, sentimento e imaginação, notadamente na parte Primeira Parte de seu Tratado, “Da conveniência (</w:t>
      </w:r>
      <w:r>
        <w:rPr>
          <w:rFonts w:hint="default" w:ascii="Times New Roman" w:hAnsi="Times New Roman" w:cs="Times New Roman"/>
          <w:i/>
          <w:sz w:val="24"/>
          <w:szCs w:val="24"/>
        </w:rPr>
        <w:t>propriety</w:t>
      </w:r>
      <w:r>
        <w:rPr>
          <w:rFonts w:hint="default" w:ascii="Times New Roman" w:hAnsi="Times New Roman" w:cs="Times New Roman"/>
          <w:sz w:val="24"/>
          <w:szCs w:val="24"/>
        </w:rPr>
        <w:t>) da ação”, bem como, na Segunda Parte, sua exposição a respeito do senso do mérito, da justiça e da benevolência.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N.B.: o curso será conduzido em forma de aulas expositivas e seminários. Competência em inglês instrumental é um requisito para o acompanhamento do curso. Todos os participantes da disciplina deverão apresentar seminários.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Metodologia: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Aulas expositivas com comentário de textos </w:t>
      </w:r>
      <w:r>
        <w:rPr>
          <w:rFonts w:hint="default" w:ascii="Times New Roman" w:hAnsi="Times New Roman" w:cs="Times New Roman"/>
          <w:i/>
          <w:sz w:val="24"/>
          <w:szCs w:val="24"/>
        </w:rPr>
        <w:t>online</w:t>
      </w:r>
      <w:r>
        <w:rPr>
          <w:rFonts w:hint="default" w:ascii="Times New Roman" w:hAnsi="Times New Roman" w:cs="Times New Roman"/>
          <w:sz w:val="24"/>
          <w:szCs w:val="24"/>
        </w:rPr>
        <w:t xml:space="preserve">, na plataforma </w:t>
      </w:r>
      <w:r>
        <w:rPr>
          <w:rFonts w:hint="default" w:ascii="Times New Roman" w:hAnsi="Times New Roman" w:cs="Times New Roman"/>
          <w:i/>
          <w:sz w:val="24"/>
          <w:szCs w:val="24"/>
        </w:rPr>
        <w:t>Google Meet</w:t>
      </w:r>
      <w:r>
        <w:rPr>
          <w:rFonts w:hint="default" w:ascii="Times New Roman" w:hAnsi="Times New Roman" w:cs="Times New Roman"/>
          <w:sz w:val="24"/>
          <w:szCs w:val="24"/>
        </w:rPr>
        <w:t>, bem como indicação e orientação de Leituras adicionais e Estudos Dirigidos a serem realizados fora da plataforma, como preparação para as aulas e avaliações.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Atividades avaliativas: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Dois Estudos Dirigidos disponibilizados na plataforma Moodle da disciplina, a serem respondidos de forma dissertativa. Um seminário a ser apresentado online sobre o texto da disciplina. Um trabalho final, dissertativo. Cada Estudo Dirigido (de um total de dois) comporá 10% (dez por cento) do cálculo da média final. O seminário comporá 30% da média final. O trabalho final comporá 50% da média final. 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Frequência: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 frequência será aferida na participação do aluno nas aulas online, bem como na entrega das atividades avaliativas demandadas.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Cronograma: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As aulas ocorrerão das 08:30 às 11:30, sempre às quartas-feiras</w:t>
      </w:r>
    </w:p>
    <w:p>
      <w:pPr>
        <w:rPr>
          <w:rFonts w:hint="default" w:ascii="Times New Roman" w:hAnsi="Times New Roman" w:eastAsia="Calibri" w:cs="Times New Roman"/>
          <w:b/>
          <w:sz w:val="24"/>
          <w:szCs w:val="24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4390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N Aula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Data</w:t>
            </w:r>
          </w:p>
        </w:tc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Texto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Atividade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12/08</w:t>
            </w:r>
          </w:p>
        </w:tc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Introdução geral, empatia e teorias morais, vídeo comentado, distribuição de seminários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Aula Expositiva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19/08</w:t>
            </w:r>
          </w:p>
        </w:tc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TSM, Prim. Parte, Seção I 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Aula Expositiva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26/08</w:t>
            </w:r>
          </w:p>
        </w:tc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TSM, Prim. Parte, Seção II - 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Seminário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02/09</w:t>
            </w:r>
          </w:p>
        </w:tc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TSM, Prim. Parte, Seção III - 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Aula Expositiva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09/09</w:t>
            </w:r>
          </w:p>
        </w:tc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TSM, Segunda Parte, Seção I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Seminário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16/09</w:t>
            </w:r>
          </w:p>
        </w:tc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TSM, Segunda Parte, Seção II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Aula Expositiva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23/09</w:t>
            </w:r>
          </w:p>
        </w:tc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TSM, Segunda Parte, Seção III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Seminário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30/09</w:t>
            </w:r>
          </w:p>
        </w:tc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TSM, Terceira Parte (I, II)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Aula Expositiva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07/10</w:t>
            </w:r>
          </w:p>
        </w:tc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TSM, Terceira Parte (III)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Seminário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14/10</w:t>
            </w:r>
          </w:p>
        </w:tc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TSM, Quarta Parte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Aula Expositiva</w:t>
            </w:r>
          </w:p>
        </w:tc>
      </w:tr>
    </w:tbl>
    <w:p>
      <w:pPr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Bibliografia Básica</w:t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Smith, Adam. </w:t>
      </w:r>
      <w:r>
        <w:rPr>
          <w:rFonts w:hint="default" w:ascii="Times New Roman" w:hAnsi="Times New Roman" w:cs="Times New Roman"/>
          <w:i/>
          <w:sz w:val="24"/>
          <w:szCs w:val="24"/>
        </w:rPr>
        <w:t>Teoria dos Sentimentos Morais</w:t>
      </w:r>
      <w:r>
        <w:rPr>
          <w:rFonts w:hint="default" w:ascii="Times New Roman" w:hAnsi="Times New Roman" w:cs="Times New Roman"/>
          <w:sz w:val="24"/>
          <w:szCs w:val="24"/>
        </w:rPr>
        <w:t>. Tradução de Lya Luft. Revisão de Eunice Ostrensky. São Paulo: Martins Fontes: 2002.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cs="Times New Roman"/>
          <w:i/>
          <w:sz w:val="24"/>
          <w:szCs w:val="24"/>
          <w:lang w:val="en-US"/>
        </w:rPr>
        <w:t xml:space="preserve">The Theory of Moral Sentiments.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Oxford: Clarendon Press, 1976.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Bibliografia Complementar: </w:t>
      </w:r>
    </w:p>
    <w:p>
      <w:pPr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Brown, Vivienne. The dialogic experience of conscience: Adam Smith and the voices of stoicism. </w:t>
      </w:r>
      <w:r>
        <w:rPr>
          <w:rFonts w:hint="default" w:ascii="Times New Roman" w:hAnsi="Times New Roman" w:cs="Times New Roman"/>
          <w:i/>
          <w:sz w:val="24"/>
          <w:szCs w:val="24"/>
          <w:lang w:val="en-US"/>
        </w:rPr>
        <w:t>Eighteenth-Century Studies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 Vol. 26, n. 2, pp. 233-260, Win. 1992/1993.</w:t>
      </w:r>
    </w:p>
    <w:p>
      <w:pPr>
        <w:rPr>
          <w:rFonts w:hint="default" w:ascii="Times New Roman" w:hAnsi="Times New Roman" w:cs="Times New Roman"/>
          <w:sz w:val="24"/>
          <w:szCs w:val="24"/>
          <w:lang w:val="de-DE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Cerqueira, Hugo da Gama. </w:t>
      </w:r>
      <w:r>
        <w:rPr>
          <w:rFonts w:hint="default" w:ascii="Times New Roman" w:hAnsi="Times New Roman" w:cs="Times New Roman"/>
          <w:sz w:val="24"/>
          <w:szCs w:val="24"/>
        </w:rPr>
        <w:t xml:space="preserve">Sobre a filosofia moral de Adam Smith. </w:t>
      </w:r>
      <w:r>
        <w:rPr>
          <w:rFonts w:hint="default" w:ascii="Times New Roman" w:hAnsi="Times New Roman" w:cs="Times New Roman"/>
          <w:i/>
          <w:sz w:val="24"/>
          <w:szCs w:val="24"/>
          <w:lang w:val="de-DE"/>
        </w:rPr>
        <w:t>Síntese</w:t>
      </w:r>
      <w:r>
        <w:rPr>
          <w:rFonts w:hint="default" w:ascii="Times New Roman" w:hAnsi="Times New Roman" w:cs="Times New Roman"/>
          <w:sz w:val="24"/>
          <w:szCs w:val="24"/>
          <w:lang w:val="de-DE"/>
        </w:rPr>
        <w:t xml:space="preserve">, vol. 35, n. 111, pp. 57-86, 2008. 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Haakonssen, Knud (Ed.). </w:t>
      </w:r>
      <w:r>
        <w:rPr>
          <w:rFonts w:hint="default" w:ascii="Times New Roman" w:hAnsi="Times New Roman" w:cs="Times New Roman"/>
          <w:i/>
          <w:sz w:val="24"/>
          <w:szCs w:val="24"/>
          <w:lang w:val="en-US"/>
        </w:rPr>
        <w:t>The Cambridge Companion to Adam Smith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 Nova York: Cambridge University Press: 2006.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Raphael, D. D. </w:t>
      </w:r>
      <w:r>
        <w:rPr>
          <w:rFonts w:hint="default" w:ascii="Times New Roman" w:hAnsi="Times New Roman" w:cs="Times New Roman"/>
          <w:i/>
          <w:sz w:val="24"/>
          <w:szCs w:val="24"/>
          <w:lang w:val="en-US"/>
        </w:rPr>
        <w:t>The Impartial Spectator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: Adam Smith's Moral Philosophy. </w:t>
      </w:r>
      <w:r>
        <w:rPr>
          <w:rFonts w:hint="default" w:ascii="Times New Roman" w:hAnsi="Times New Roman" w:cs="Times New Roman"/>
          <w:sz w:val="24"/>
          <w:szCs w:val="24"/>
        </w:rPr>
        <w:t>Oxford: Oxford University Press, 2007.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Rodrigues, Denise dos Santos. Simpatia e espectador imparcial: conceitos fundamentais para uma leitura da filosofia moral de Adam Smith. </w:t>
      </w:r>
      <w:r>
        <w:rPr>
          <w:rFonts w:hint="default" w:ascii="Times New Roman" w:hAnsi="Times New Roman" w:cs="Times New Roman"/>
          <w:i/>
          <w:sz w:val="24"/>
          <w:szCs w:val="24"/>
        </w:rPr>
        <w:t>Teoria &amp; Pesquisa</w:t>
      </w:r>
      <w:r>
        <w:rPr>
          <w:rFonts w:hint="default" w:ascii="Times New Roman" w:hAnsi="Times New Roman" w:cs="Times New Roman"/>
          <w:sz w:val="24"/>
          <w:szCs w:val="24"/>
        </w:rPr>
        <w:t>. Vol. 21, n. 2, p. 123-128, jul/dez 2012.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567" w:right="1418" w:bottom="454" w:left="1418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12" w:space="1"/>
      </w:pBdr>
    </w:pPr>
  </w:p>
  <w:p>
    <w:pPr>
      <w:jc w:val="center"/>
      <w:rPr>
        <w:sz w:val="18"/>
        <w:szCs w:val="18"/>
      </w:rPr>
    </w:pPr>
    <w:r>
      <w:rPr>
        <w:sz w:val="18"/>
        <w:szCs w:val="18"/>
      </w:rPr>
      <w:t>Rua Coronel Alves, 55 – Centro – 35400-000- Ouro Preto- MG- Brasil</w:t>
    </w:r>
  </w:p>
  <w:p>
    <w:pPr>
      <w:jc w:val="center"/>
      <w:rPr>
        <w:sz w:val="18"/>
        <w:szCs w:val="18"/>
      </w:rPr>
    </w:pPr>
    <w:r>
      <w:rPr>
        <w:sz w:val="18"/>
        <w:szCs w:val="18"/>
      </w:rPr>
      <w:t xml:space="preserve">Homepage: </w:t>
    </w:r>
    <w:r>
      <w:fldChar w:fldCharType="begin"/>
    </w:r>
    <w:r>
      <w:instrText xml:space="preserve"> HYPERLINK "http://www.ifac.ufop.br/efa" \h </w:instrText>
    </w:r>
    <w:r>
      <w:fldChar w:fldCharType="separate"/>
    </w:r>
    <w:r>
      <w:rPr>
        <w:color w:val="0000FF"/>
        <w:sz w:val="18"/>
        <w:szCs w:val="18"/>
        <w:u w:val="single"/>
      </w:rPr>
      <w:t>posdefil.ufop.br</w:t>
    </w:r>
    <w:r>
      <w:rPr>
        <w:color w:val="0000FF"/>
        <w:sz w:val="18"/>
        <w:szCs w:val="18"/>
        <w:u w:val="single"/>
      </w:rPr>
      <w:fldChar w:fldCharType="end"/>
    </w:r>
    <w:r>
      <w:rPr>
        <w:sz w:val="18"/>
        <w:szCs w:val="18"/>
      </w:rPr>
      <w:t xml:space="preserve">  – E-mail: </w:t>
    </w:r>
    <w:r>
      <w:fldChar w:fldCharType="begin"/>
    </w:r>
    <w:r>
      <w:instrText xml:space="preserve"> HYPERLINK "about:blank" \h </w:instrText>
    </w:r>
    <w:r>
      <w:fldChar w:fldCharType="separate"/>
    </w:r>
    <w:r>
      <w:rPr>
        <w:color w:val="0000FF"/>
        <w:sz w:val="18"/>
        <w:szCs w:val="18"/>
        <w:u w:val="single"/>
      </w:rPr>
      <w:t>p</w:t>
    </w:r>
    <w:r>
      <w:rPr>
        <w:color w:val="0000FF"/>
        <w:sz w:val="18"/>
        <w:szCs w:val="18"/>
        <w:u w:val="single"/>
      </w:rPr>
      <w:fldChar w:fldCharType="end"/>
    </w:r>
    <w:r>
      <w:rPr>
        <w:sz w:val="18"/>
        <w:szCs w:val="18"/>
      </w:rPr>
      <w:t>osfilosofia@ufop.edu.br – Tel.: 31  3559-1732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>
    <w:pPr>
      <w:jc w:val="center"/>
    </w:pPr>
    <w:r>
      <w:rPr>
        <w:sz w:val="20"/>
        <w:szCs w:val="20"/>
      </w:rPr>
      <w:t>MINISTÉRIO DA EDUCAÇÃO</w: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5589270</wp:posOffset>
          </wp:positionH>
          <wp:positionV relativeFrom="paragraph">
            <wp:posOffset>0</wp:posOffset>
          </wp:positionV>
          <wp:extent cx="516255" cy="1143000"/>
          <wp:effectExtent l="0" t="0" r="0" b="0"/>
          <wp:wrapSquare wrapText="bothSides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6255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114300</wp:posOffset>
          </wp:positionV>
          <wp:extent cx="685800" cy="685800"/>
          <wp:effectExtent l="0" t="0" r="0" b="0"/>
          <wp:wrapSquare wrapText="bothSides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Bdr>
        <w:bottom w:val="single" w:color="000000" w:sz="4" w:space="5"/>
      </w:pBdr>
      <w:jc w:val="center"/>
      <w:rPr>
        <w:sz w:val="20"/>
        <w:szCs w:val="20"/>
      </w:rPr>
    </w:pPr>
    <w:r>
      <w:rPr>
        <w:sz w:val="20"/>
        <w:szCs w:val="20"/>
      </w:rPr>
      <w:t>UNIVERSIDADE FEDERAL DE OURO PRETO - UFOP</w:t>
    </w:r>
  </w:p>
  <w:p>
    <w:pPr>
      <w:pBdr>
        <w:bottom w:val="single" w:color="000000" w:sz="4" w:space="5"/>
      </w:pBdr>
      <w:jc w:val="center"/>
      <w:rPr>
        <w:sz w:val="20"/>
        <w:szCs w:val="20"/>
      </w:rPr>
    </w:pPr>
    <w:r>
      <w:rPr>
        <w:sz w:val="20"/>
        <w:szCs w:val="20"/>
      </w:rPr>
      <w:t>INSTITUTO DE FILOSOFIA, ARTES E CULTURA – IFAC</w:t>
    </w:r>
  </w:p>
  <w:p>
    <w:pPr>
      <w:pBdr>
        <w:bottom w:val="single" w:color="000000" w:sz="4" w:space="5"/>
      </w:pBdr>
      <w:jc w:val="center"/>
      <w:rPr>
        <w:sz w:val="20"/>
        <w:szCs w:val="20"/>
      </w:rPr>
    </w:pPr>
    <w:r>
      <w:rPr>
        <w:sz w:val="20"/>
        <w:szCs w:val="20"/>
      </w:rPr>
      <w:t>PROGRAMA DE PÓS-GRADUAÇÃO EM FILOSOFIA</w:t>
    </w:r>
  </w:p>
  <w:p>
    <w:pPr>
      <w:pBdr>
        <w:bottom w:val="single" w:color="000000" w:sz="4" w:space="5"/>
      </w:pBdr>
    </w:pPr>
    <w:r>
      <w:t xml:space="preserve">             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</w:compat>
  <w:rsids>
    <w:rsidRoot w:val="000050B0"/>
    <w:rsid w:val="000050B0"/>
    <w:rsid w:val="000E251D"/>
    <w:rsid w:val="0015055E"/>
    <w:rsid w:val="00203599"/>
    <w:rsid w:val="002A5801"/>
    <w:rsid w:val="00386FB1"/>
    <w:rsid w:val="003F0DCF"/>
    <w:rsid w:val="00417963"/>
    <w:rsid w:val="00435704"/>
    <w:rsid w:val="004E6679"/>
    <w:rsid w:val="00521CF8"/>
    <w:rsid w:val="005F5F42"/>
    <w:rsid w:val="006A11E8"/>
    <w:rsid w:val="00714228"/>
    <w:rsid w:val="00932998"/>
    <w:rsid w:val="00951D61"/>
    <w:rsid w:val="009F0602"/>
    <w:rsid w:val="00A53513"/>
    <w:rsid w:val="00A873E7"/>
    <w:rsid w:val="00BB4DB8"/>
    <w:rsid w:val="00CC7336"/>
    <w:rsid w:val="00DC5C85"/>
    <w:rsid w:val="00DD3C9A"/>
    <w:rsid w:val="00DF1675"/>
    <w:rsid w:val="00E608FA"/>
    <w:rsid w:val="00E61D67"/>
    <w:rsid w:val="00F955B2"/>
    <w:rsid w:val="11C00B7F"/>
    <w:rsid w:val="27220408"/>
    <w:rsid w:val="29B75430"/>
    <w:rsid w:val="396477DD"/>
    <w:rsid w:val="48F87AF5"/>
    <w:rsid w:val="52003A3A"/>
    <w:rsid w:val="58EE4C81"/>
    <w:rsid w:val="5B1F164C"/>
    <w:rsid w:val="667A0E51"/>
    <w:rsid w:val="7AB6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9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11">
    <w:name w:val="Hyperlink"/>
    <w:uiPriority w:val="0"/>
    <w:rPr>
      <w:color w:val="0000FF"/>
      <w:u w:val="single"/>
    </w:rPr>
  </w:style>
  <w:style w:type="table" w:customStyle="1" w:styleId="1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_Style 12"/>
    <w:basedOn w:val="13"/>
    <w:uiPriority w:val="0"/>
    <w:tblPr>
      <w:tblCellMar>
        <w:left w:w="108" w:type="dxa"/>
        <w:right w:w="108" w:type="dxa"/>
      </w:tblCellMar>
    </w:tblPr>
  </w:style>
  <w:style w:type="paragraph" w:customStyle="1" w:styleId="15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558</Words>
  <Characters>3019</Characters>
  <Lines>25</Lines>
  <Paragraphs>7</Paragraphs>
  <TotalTime>0</TotalTime>
  <ScaleCrop>false</ScaleCrop>
  <LinksUpToDate>false</LinksUpToDate>
  <CharactersWithSpaces>3570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2019-11-06T17:04:00Z</dcterms:created>
  <dc:creator>tony</dc:creator>
  <cp:lastModifiedBy>DEFIL</cp:lastModifiedBy>
  <cp:lastPrinted>2019-11-08T20:04:00Z</cp:lastPrinted>
  <dcterms:modified xsi:type="dcterms:W3CDTF">2020-08-11T17:03:48Z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1046-11.2.0.9453</vt:lpwstr>
  </property>
</Properties>
</file>