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Primeiro Semestre de 2020 – Ensino Remoto Emergencial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Programa de Pós-Graduação em Filosofia - UFOP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Linha de Pesquisa: Ética e Filosofia Política</w:t>
      </w:r>
    </w:p>
    <w:p>
      <w:pPr>
        <w:rPr>
          <w:rFonts w:hint="default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Prof.</w:t>
      </w:r>
      <w:r>
        <w:rPr>
          <w:rFonts w:hint="default" w:cs="Times New Roman"/>
          <w:sz w:val="24"/>
          <w:szCs w:val="24"/>
          <w:lang w:val="pt-BR"/>
        </w:rPr>
        <w:t xml:space="preserve"> Guilherme Motta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Carga Horária Semestral: 60 horas</w:t>
      </w:r>
    </w:p>
    <w:p>
      <w:pPr>
        <w:rPr>
          <w:rFonts w:hint="default" w:ascii="Times New Roman" w:hAnsi="Times New Roman" w:cs="Times New Roman" w:eastAsiaTheme="minorEastAsia"/>
          <w:b/>
          <w:bCs/>
          <w:i/>
          <w:sz w:val="24"/>
          <w:szCs w:val="24"/>
          <w:lang w:val="pt-BR" w:eastAsia="pt-BR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i/>
          <w:sz w:val="24"/>
          <w:szCs w:val="24"/>
          <w:lang w:val="pt-BR" w:eastAsia="pt-BR"/>
        </w:rPr>
        <w:t xml:space="preserve">O alcance da utopia platônica na República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 geral: Discutir a proposta política contida na </w:t>
      </w:r>
      <w:r>
        <w:rPr>
          <w:rFonts w:ascii="Times New Roman" w:hAnsi="Times New Roman" w:cs="Times New Roman"/>
          <w:i/>
          <w:sz w:val="24"/>
          <w:szCs w:val="24"/>
        </w:rPr>
        <w:t>República</w:t>
      </w:r>
      <w:r>
        <w:rPr>
          <w:rFonts w:ascii="Times New Roman" w:hAnsi="Times New Roman" w:cs="Times New Roman"/>
          <w:sz w:val="24"/>
          <w:szCs w:val="24"/>
        </w:rPr>
        <w:t xml:space="preserve">, de Platão, com vistas a determinar quais classes de cidadãos ela visa a beneficiar e de que modo.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comentadores da </w:t>
      </w:r>
      <w:r>
        <w:rPr>
          <w:rFonts w:ascii="Times New Roman" w:hAnsi="Times New Roman" w:cs="Times New Roman"/>
          <w:i/>
          <w:sz w:val="24"/>
          <w:szCs w:val="24"/>
        </w:rPr>
        <w:t>República</w:t>
      </w:r>
      <w:r>
        <w:rPr>
          <w:rFonts w:ascii="Times New Roman" w:hAnsi="Times New Roman" w:cs="Times New Roman"/>
          <w:sz w:val="24"/>
          <w:szCs w:val="24"/>
        </w:rPr>
        <w:t xml:space="preserve"> se dividem sobre o alcance do projeto educacional proposto na obra. A maioria deles entende que esse programa se destina a formar apenas a elite da cidade delineada na obra. Essa visão será desafiada pela leitura e comentário dos livros I a VI da </w:t>
      </w:r>
      <w:r>
        <w:rPr>
          <w:rFonts w:ascii="Times New Roman" w:hAnsi="Times New Roman" w:cs="Times New Roman"/>
          <w:i/>
          <w:sz w:val="24"/>
          <w:szCs w:val="24"/>
        </w:rPr>
        <w:t>República</w:t>
      </w:r>
      <w:r>
        <w:rPr>
          <w:rFonts w:ascii="Times New Roman" w:hAnsi="Times New Roman" w:cs="Times New Roman"/>
          <w:sz w:val="24"/>
          <w:szCs w:val="24"/>
        </w:rPr>
        <w:t xml:space="preserve">, de Platão.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curso se estenderá do dia 11 de agosto de 2020 até 15 de outubro de 2020. As aulas serão às terças-feiras e quintas-feiras de 14:00h às 16:15h, perfazendo 18 encontros on-line na plataforma google meet e totalizando 40,5 horas de atividades síncronas. As 19,5 horas restantes serão cumpridas com a leitura prévia, por parte dos alunos, dos textos a serem comentados a cada encontro.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40" w:after="40" w:line="36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BIBLIOGRAFIA:</w:t>
      </w:r>
    </w:p>
    <w:p>
      <w:pPr>
        <w:pStyle w:val="16"/>
        <w:spacing w:before="40" w:after="4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ADAM, James (Ed.).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Republic of Plato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Notes, commentary and appendices by James Adam</w:t>
      </w:r>
      <w:r>
        <w:rPr>
          <w:rFonts w:ascii="Times New Roman" w:hAnsi="Times New Roman" w:cs="Times New Roman"/>
          <w:sz w:val="24"/>
          <w:szCs w:val="24"/>
          <w:lang w:val="en-US"/>
        </w:rPr>
        <w:t>. Cambridge: Cambridge University Press, 1979. v. 2.</w:t>
      </w:r>
    </w:p>
    <w:p>
      <w:pPr>
        <w:pStyle w:val="16"/>
        <w:spacing w:before="40" w:after="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ANNAS, Julia.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Introduction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 Plato’s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Republic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Oxford: Oxford University Press, 1981</w:t>
      </w:r>
      <w:r>
        <w:rPr>
          <w:lang w:val="en-US"/>
        </w:rPr>
        <w:t xml:space="preserve"> </w:t>
      </w:r>
    </w:p>
    <w:p>
      <w:pPr>
        <w:pStyle w:val="16"/>
        <w:spacing w:before="40" w:after="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DORTER, Kenneth.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The Transformation of Plato’s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Republic. New York: Lexington Books, 2006.</w:t>
      </w:r>
    </w:p>
    <w:p>
      <w:pPr>
        <w:pStyle w:val="16"/>
        <w:spacing w:before="40" w:after="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FERRARI, G. R. F.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City and Soul in Plato’s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Republic. Chicago: University of Chicago Press, 2005. </w:t>
      </w:r>
    </w:p>
    <w:p>
      <w:pPr>
        <w:pStyle w:val="16"/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HOURANI, G. F. The Education of The Third Class in Plato’s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Republic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Classical Quarterly </w:t>
      </w:r>
      <w:r>
        <w:rPr>
          <w:rFonts w:ascii="Times New Roman" w:hAnsi="Times New Roman" w:cs="Times New Roman"/>
          <w:sz w:val="24"/>
          <w:szCs w:val="24"/>
        </w:rPr>
        <w:t xml:space="preserve"> v. 43, n.1/2, p. 58-60, 1949.</w:t>
      </w:r>
    </w:p>
    <w:p>
      <w:pPr>
        <w:pStyle w:val="17"/>
        <w:spacing w:before="40" w:after="40" w:line="360" w:lineRule="auto"/>
      </w:pPr>
      <w:r>
        <w:t xml:space="preserve">JAEGER, Werner. </w:t>
      </w:r>
      <w:r>
        <w:rPr>
          <w:i/>
          <w:iCs/>
        </w:rPr>
        <w:t>Paidéia</w:t>
      </w:r>
      <w:r>
        <w:rPr>
          <w:i/>
          <w:iCs/>
          <w:lang w:val="pt-BR"/>
        </w:rPr>
        <w:t xml:space="preserve"> –</w:t>
      </w:r>
      <w:r>
        <w:rPr>
          <w:i/>
          <w:iCs/>
        </w:rPr>
        <w:t xml:space="preserve"> a</w:t>
      </w:r>
      <w:r>
        <w:rPr>
          <w:i/>
          <w:iCs/>
          <w:lang w:val="pt-BR"/>
        </w:rPr>
        <w:t xml:space="preserve"> </w:t>
      </w:r>
      <w:r>
        <w:rPr>
          <w:i/>
          <w:iCs/>
        </w:rPr>
        <w:t>formação do Homem Grego</w:t>
      </w:r>
      <w:r>
        <w:t>. Tradução de Artur M. Parreira. São Paulo: Martins Fontes, 1995.</w:t>
      </w:r>
      <w:r>
        <w:rPr>
          <w:lang w:val="en-GB"/>
        </w:rPr>
        <w:t xml:space="preserve"> </w:t>
      </w:r>
    </w:p>
    <w:p>
      <w:pPr>
        <w:pStyle w:val="17"/>
        <w:spacing w:before="40" w:after="40" w:line="360" w:lineRule="auto"/>
        <w:rPr>
          <w:i/>
          <w:lang w:val="en-US"/>
        </w:rPr>
      </w:pPr>
      <w:r>
        <w:rPr>
          <w:lang w:val="en-GB"/>
        </w:rPr>
        <w:t xml:space="preserve">MAYHEW, Robert. </w:t>
      </w:r>
      <w:r>
        <w:rPr>
          <w:i/>
          <w:lang w:val="en-GB"/>
        </w:rPr>
        <w:t xml:space="preserve">Aristotle’s Criticism of Plato’s </w:t>
      </w:r>
      <w:r>
        <w:rPr>
          <w:lang w:val="en-GB"/>
        </w:rPr>
        <w:t xml:space="preserve">Republic. </w:t>
      </w:r>
      <w:r>
        <w:rPr>
          <w:lang w:val="en-US"/>
        </w:rPr>
        <w:t>Oxford: Rowman &amp; Littlefield, 1997.</w:t>
      </w:r>
      <w:r>
        <w:rPr>
          <w:i/>
          <w:lang w:val="en-US"/>
        </w:rPr>
        <w:t xml:space="preserve"> </w:t>
      </w:r>
    </w:p>
    <w:p>
      <w:pPr>
        <w:spacing w:before="40" w:after="4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PEREIRA, Maria Helena da Rocha (trad.). </w:t>
      </w:r>
      <w:r>
        <w:rPr>
          <w:rFonts w:ascii="Times New Roman" w:hAnsi="Times New Roman" w:cs="Times New Roman"/>
          <w:i/>
          <w:iCs/>
          <w:sz w:val="24"/>
          <w:szCs w:val="24"/>
        </w:rPr>
        <w:t>A República</w:t>
      </w:r>
      <w:r>
        <w:rPr>
          <w:rFonts w:ascii="Times New Roman" w:hAnsi="Times New Roman" w:cs="Times New Roman"/>
          <w:sz w:val="24"/>
          <w:szCs w:val="24"/>
        </w:rPr>
        <w:t xml:space="preserve">. 11 ed. Lisboa: Fundação Calouste Gulbenkian, 1987. PEREIRA, M. H. da R. (Trad.) (1987).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>
      <w:pPr>
        <w:pStyle w:val="16"/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POPPER, Sir Karl R. </w:t>
      </w:r>
      <w:r>
        <w:rPr>
          <w:rFonts w:ascii="Times New Roman" w:hAnsi="Times New Roman" w:cs="Times New Roman"/>
          <w:i/>
          <w:iCs/>
          <w:sz w:val="24"/>
          <w:szCs w:val="24"/>
        </w:rPr>
        <w:t>A Sociedade Aberta e seus Inimigos</w:t>
      </w:r>
      <w:r>
        <w:rPr>
          <w:rFonts w:ascii="Times New Roman" w:hAnsi="Times New Roman" w:cs="Times New Roman"/>
          <w:sz w:val="24"/>
          <w:szCs w:val="24"/>
        </w:rPr>
        <w:t>. 3. ed. Tradução de Milton Amado. São Paulo: Itatiaia; EDUSP, 1987. v. 2. (Biblioteca de Cultura Humanista, 2-3)</w:t>
      </w:r>
    </w:p>
    <w:p>
      <w:pPr>
        <w:pStyle w:val="16"/>
        <w:spacing w:before="40" w:after="4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REEVE, C. D. C.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Philosopher-Kings – </w:t>
      </w:r>
      <w:r>
        <w:rPr>
          <w:rFonts w:ascii="Times New Roman" w:hAnsi="Times New Roman" w:cs="Times New Roman"/>
          <w:i/>
          <w:sz w:val="24"/>
          <w:szCs w:val="24"/>
        </w:rPr>
        <w:t xml:space="preserve">The Argument of Plato’s </w:t>
      </w:r>
      <w:r>
        <w:rPr>
          <w:rFonts w:ascii="Times New Roman" w:hAnsi="Times New Roman" w:cs="Times New Roman"/>
          <w:iCs/>
          <w:sz w:val="24"/>
          <w:szCs w:val="24"/>
        </w:rPr>
        <w:t>Republic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Princeton: Princeton University Press, 1988.</w:t>
      </w:r>
    </w:p>
    <w:p>
      <w:pPr>
        <w:pStyle w:val="16"/>
        <w:spacing w:before="40" w:after="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SHOREY, Paul (Trad.).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Republic</w:t>
      </w:r>
      <w:r>
        <w:rPr>
          <w:rFonts w:ascii="Times New Roman" w:hAnsi="Times New Roman" w:cs="Times New Roman"/>
          <w:sz w:val="24"/>
          <w:szCs w:val="24"/>
          <w:lang w:val="en-US"/>
        </w:rPr>
        <w:t>. London: Harvard University Press, 1994. v. 2. (The Loeb Classical Library, Plato, 5 e 6).</w:t>
      </w:r>
    </w:p>
    <w:p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/>
    <w:sectPr>
      <w:headerReference r:id="rId3" w:type="default"/>
      <w:footerReference r:id="rId4" w:type="default"/>
      <w:pgSz w:w="11906" w:h="16838"/>
      <w:pgMar w:top="567" w:right="1418" w:bottom="454" w:left="1418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12" w:space="1"/>
      </w:pBdr>
    </w:pPr>
  </w:p>
  <w:p>
    <w:pPr>
      <w:jc w:val="center"/>
      <w:rPr>
        <w:sz w:val="18"/>
        <w:szCs w:val="18"/>
      </w:rPr>
    </w:pPr>
    <w:r>
      <w:rPr>
        <w:sz w:val="18"/>
        <w:szCs w:val="18"/>
      </w:rPr>
      <w:t>Rua Coronel Alves, 55 – Centro – 35400-000- Ouro Preto- MG- Brasil</w:t>
    </w:r>
  </w:p>
  <w:p>
    <w:pPr>
      <w:jc w:val="center"/>
      <w:rPr>
        <w:sz w:val="18"/>
        <w:szCs w:val="18"/>
      </w:rPr>
    </w:pPr>
    <w:r>
      <w:rPr>
        <w:sz w:val="18"/>
        <w:szCs w:val="18"/>
      </w:rPr>
      <w:t xml:space="preserve">Homepage: </w:t>
    </w:r>
    <w:r>
      <w:fldChar w:fldCharType="begin"/>
    </w:r>
    <w:r>
      <w:instrText xml:space="preserve"> HYPERLINK "http://www.ifac.ufop.br/efa" \h </w:instrText>
    </w:r>
    <w:r>
      <w:fldChar w:fldCharType="separate"/>
    </w:r>
    <w:r>
      <w:rPr>
        <w:color w:val="0000FF"/>
        <w:sz w:val="18"/>
        <w:szCs w:val="18"/>
        <w:u w:val="single"/>
      </w:rPr>
      <w:t>posdefil.ufop.br</w:t>
    </w:r>
    <w:r>
      <w:rPr>
        <w:color w:val="0000FF"/>
        <w:sz w:val="18"/>
        <w:szCs w:val="18"/>
        <w:u w:val="single"/>
      </w:rPr>
      <w:fldChar w:fldCharType="end"/>
    </w:r>
    <w:r>
      <w:rPr>
        <w:sz w:val="18"/>
        <w:szCs w:val="18"/>
      </w:rPr>
      <w:t xml:space="preserve">  – E-mail: </w:t>
    </w:r>
    <w:r>
      <w:fldChar w:fldCharType="begin"/>
    </w:r>
    <w:r>
      <w:instrText xml:space="preserve"> HYPERLINK "about:blank" \h </w:instrText>
    </w:r>
    <w:r>
      <w:fldChar w:fldCharType="separate"/>
    </w:r>
    <w:r>
      <w:rPr>
        <w:color w:val="0000FF"/>
        <w:sz w:val="18"/>
        <w:szCs w:val="18"/>
        <w:u w:val="single"/>
      </w:rPr>
      <w:t>p</w:t>
    </w:r>
    <w:r>
      <w:rPr>
        <w:color w:val="0000FF"/>
        <w:sz w:val="18"/>
        <w:szCs w:val="18"/>
        <w:u w:val="single"/>
      </w:rPr>
      <w:fldChar w:fldCharType="end"/>
    </w:r>
    <w:r>
      <w:rPr>
        <w:sz w:val="18"/>
        <w:szCs w:val="18"/>
      </w:rPr>
      <w:t>osfilosofia@ufop.edu.br – Tel.: 31  3559-1732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jc w:val="center"/>
    </w:pPr>
    <w:r>
      <w:rPr>
        <w:sz w:val="20"/>
        <w:szCs w:val="20"/>
      </w:rPr>
      <w:t>MINISTÉRIO DA EDUCAÇÃO</w: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5589270</wp:posOffset>
          </wp:positionH>
          <wp:positionV relativeFrom="paragraph">
            <wp:posOffset>0</wp:posOffset>
          </wp:positionV>
          <wp:extent cx="516255" cy="1143000"/>
          <wp:effectExtent l="0" t="0" r="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25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114300</wp:posOffset>
          </wp:positionV>
          <wp:extent cx="685800" cy="685800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bottom w:val="single" w:color="000000" w:sz="4" w:space="5"/>
      </w:pBdr>
      <w:jc w:val="center"/>
      <w:rPr>
        <w:sz w:val="20"/>
        <w:szCs w:val="20"/>
      </w:rPr>
    </w:pPr>
    <w:r>
      <w:rPr>
        <w:sz w:val="20"/>
        <w:szCs w:val="20"/>
      </w:rPr>
      <w:t>UNIVERSIDADE FEDERAL DE OURO PRETO - UFOP</w:t>
    </w:r>
  </w:p>
  <w:p>
    <w:pPr>
      <w:pBdr>
        <w:bottom w:val="single" w:color="000000" w:sz="4" w:space="5"/>
      </w:pBdr>
      <w:jc w:val="center"/>
      <w:rPr>
        <w:sz w:val="20"/>
        <w:szCs w:val="20"/>
      </w:rPr>
    </w:pPr>
    <w:r>
      <w:rPr>
        <w:sz w:val="20"/>
        <w:szCs w:val="20"/>
      </w:rPr>
      <w:t>INSTITUTO DE FILOSOFIA, ARTES E CULTURA – IFAC</w:t>
    </w:r>
  </w:p>
  <w:p>
    <w:pPr>
      <w:pBdr>
        <w:bottom w:val="single" w:color="000000" w:sz="4" w:space="5"/>
      </w:pBdr>
      <w:jc w:val="center"/>
      <w:rPr>
        <w:sz w:val="20"/>
        <w:szCs w:val="20"/>
      </w:rPr>
    </w:pPr>
    <w:r>
      <w:rPr>
        <w:sz w:val="20"/>
        <w:szCs w:val="20"/>
      </w:rPr>
      <w:t>PROGRAMA DE PÓS-GRADUAÇÃO EM FILOSOFIA</w:t>
    </w:r>
  </w:p>
  <w:p>
    <w:pPr>
      <w:pBdr>
        <w:bottom w:val="single" w:color="000000" w:sz="4" w:space="5"/>
      </w:pBdr>
    </w:pPr>
    <w:r>
      <w:t xml:space="preserve">   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50B0"/>
    <w:rsid w:val="000050B0"/>
    <w:rsid w:val="000E251D"/>
    <w:rsid w:val="0015055E"/>
    <w:rsid w:val="00203599"/>
    <w:rsid w:val="002A5801"/>
    <w:rsid w:val="00386FB1"/>
    <w:rsid w:val="003F0DCF"/>
    <w:rsid w:val="00417963"/>
    <w:rsid w:val="00435704"/>
    <w:rsid w:val="004E6679"/>
    <w:rsid w:val="00521CF8"/>
    <w:rsid w:val="005F5F42"/>
    <w:rsid w:val="006A11E8"/>
    <w:rsid w:val="00714228"/>
    <w:rsid w:val="00932998"/>
    <w:rsid w:val="00951D61"/>
    <w:rsid w:val="009F0602"/>
    <w:rsid w:val="00A53513"/>
    <w:rsid w:val="00A873E7"/>
    <w:rsid w:val="00BB4DB8"/>
    <w:rsid w:val="00CC7336"/>
    <w:rsid w:val="00DC5C85"/>
    <w:rsid w:val="00DD3C9A"/>
    <w:rsid w:val="00DF1675"/>
    <w:rsid w:val="00E608FA"/>
    <w:rsid w:val="00E61D67"/>
    <w:rsid w:val="00F955B2"/>
    <w:rsid w:val="11C00B7F"/>
    <w:rsid w:val="21DF76DB"/>
    <w:rsid w:val="27220408"/>
    <w:rsid w:val="396477DD"/>
    <w:rsid w:val="48F87AF5"/>
    <w:rsid w:val="52003A3A"/>
    <w:rsid w:val="58EE4C81"/>
    <w:rsid w:val="5B1F164C"/>
    <w:rsid w:val="667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1">
    <w:name w:val="Hyperlink"/>
    <w:uiPriority w:val="0"/>
    <w:rPr>
      <w:color w:val="0000FF"/>
      <w:u w:val="single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2"/>
    <w:basedOn w:val="13"/>
    <w:uiPriority w:val="0"/>
    <w:tblPr>
      <w:tblCellMar>
        <w:left w:w="108" w:type="dxa"/>
        <w:right w:w="108" w:type="dxa"/>
      </w:tblCellMar>
    </w:tbl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customStyle="1" w:styleId="16">
    <w:name w:val="Bibliography"/>
    <w:basedOn w:val="1"/>
    <w:next w:val="1"/>
    <w:unhideWhenUsed/>
    <w:uiPriority w:val="37"/>
    <w:pPr>
      <w:spacing w:after="0" w:line="240" w:lineRule="auto"/>
      <w:jc w:val="both"/>
    </w:pPr>
  </w:style>
  <w:style w:type="paragraph" w:customStyle="1" w:styleId="17">
    <w:name w:val="Bibliografia Guilherme"/>
    <w:basedOn w:val="16"/>
    <w:qFormat/>
    <w:uiPriority w:val="0"/>
    <w:pPr>
      <w:spacing w:after="240" w:line="480" w:lineRule="auto"/>
    </w:pPr>
    <w:rPr>
      <w:rFonts w:ascii="Times New Roman" w:hAnsi="Times New Roman" w:eastAsia="Times New Roman" w:cs="Times New Roman"/>
      <w:sz w:val="24"/>
      <w:szCs w:val="24"/>
      <w:lang w:val="zh-CN"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3019</Characters>
  <Lines>25</Lines>
  <Paragraphs>7</Paragraphs>
  <TotalTime>0</TotalTime>
  <ScaleCrop>false</ScaleCrop>
  <LinksUpToDate>false</LinksUpToDate>
  <CharactersWithSpaces>3570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2019-11-06T17:04:00Z</dcterms:created>
  <dc:creator>tony</dc:creator>
  <cp:lastModifiedBy>DEFIL</cp:lastModifiedBy>
  <cp:lastPrinted>2019-11-08T20:04:00Z</cp:lastPrinted>
  <dcterms:modified xsi:type="dcterms:W3CDTF">2020-08-11T17:03:06Z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